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5C3167EA" w:rsidR="00A50152" w:rsidRDefault="00A50152" w:rsidP="00A50152">
      <w:pPr>
        <w:spacing w:line="240" w:lineRule="auto"/>
        <w:jc w:val="both"/>
        <w:rPr>
          <w:rFonts w:ascii="Times New Roman" w:hAnsi="Times New Roman" w:cs="Times New Roman"/>
          <w:b/>
          <w:bCs/>
          <w:sz w:val="24"/>
          <w:szCs w:val="24"/>
        </w:rPr>
      </w:pP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0BD6F7B7"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Jordano 1981; </w:t>
      </w:r>
      <w:r w:rsidR="00C05AC4" w:rsidRPr="00C05AC4">
        <w:rPr>
          <w:rFonts w:ascii="Times New Roman" w:hAnsi="Times New Roman" w:cs="Times New Roman"/>
          <w:color w:val="222222"/>
          <w:sz w:val="24"/>
          <w:szCs w:val="24"/>
          <w:shd w:val="clear" w:color="auto" w:fill="FFFFFF"/>
        </w:rPr>
        <w:t>Guitián</w:t>
      </w:r>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Jordano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E57B27">
        <w:rPr>
          <w:rFonts w:ascii="Times New Roman" w:hAnsi="Times New Roman" w:cs="Times New Roman"/>
          <w:sz w:val="24"/>
          <w:szCs w:val="24"/>
        </w:rPr>
        <w:t xml:space="preserve"> Various seed species are dispersed by carnivores when they prey on frugivores or granivores with seeds in their digestive tract (</w:t>
      </w:r>
      <w:r w:rsidR="00E57B27" w:rsidRPr="00E57B27">
        <w:rPr>
          <w:rFonts w:ascii="Times New Roman" w:hAnsi="Times New Roman" w:cs="Times New Roman"/>
          <w:sz w:val="24"/>
          <w:szCs w:val="24"/>
        </w:rPr>
        <w:t>Hämäläinen</w:t>
      </w:r>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2017).</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Ansong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(Veldman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xml:space="preserve">), and as impurities in agricultural produce such as grains (Shimono and Konuma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w:t>
      </w:r>
      <w:r w:rsidR="0058649C">
        <w:rPr>
          <w:rFonts w:ascii="Times New Roman" w:hAnsi="Times New Roman" w:cs="Times New Roman"/>
          <w:sz w:val="24"/>
          <w:szCs w:val="24"/>
        </w:rPr>
        <w:t>s</w:t>
      </w:r>
      <w:r w:rsidR="0065549E">
        <w:rPr>
          <w:rFonts w:ascii="Times New Roman" w:hAnsi="Times New Roman" w:cs="Times New Roman"/>
          <w:sz w:val="24"/>
          <w:szCs w:val="24"/>
        </w:rPr>
        <w:t xml:space="preserve"> a growing interest in identifying and quantifying dispersal by organisms such as insects, animals, and humans.</w:t>
      </w:r>
    </w:p>
    <w:p w14:paraId="21090A04" w14:textId="798855BA" w:rsidR="00C04157" w:rsidRDefault="0065549E"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is often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AD5A9B">
        <w:rPr>
          <w:rFonts w:ascii="Times New Roman" w:hAnsi="Times New Roman" w:cs="Times New Roman"/>
          <w:sz w:val="24"/>
          <w:szCs w:val="24"/>
        </w:rPr>
        <w:t>I</w:t>
      </w:r>
      <w:r w:rsidR="00E41751">
        <w:rPr>
          <w:rFonts w:ascii="Times New Roman" w:hAnsi="Times New Roman" w:cs="Times New Roman"/>
          <w:sz w:val="24"/>
          <w:szCs w:val="24"/>
        </w:rPr>
        <w:t>n</w:t>
      </w:r>
      <w:r w:rsidR="00AD5A9B">
        <w:rPr>
          <w:rFonts w:ascii="Times New Roman" w:hAnsi="Times New Roman" w:cs="Times New Roman"/>
          <w:sz w:val="24"/>
          <w:szCs w:val="24"/>
        </w:rPr>
        <w:t xml:space="preserve"> the</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example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undergo 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E41751">
        <w:rPr>
          <w:rFonts w:ascii="Times New Roman" w:hAnsi="Times New Roman" w:cs="Times New Roman"/>
          <w:sz w:val="24"/>
          <w:szCs w:val="24"/>
        </w:rPr>
        <w:t xml:space="preserve"> (SOURCE)</w:t>
      </w:r>
      <w:r>
        <w:rPr>
          <w:rFonts w:ascii="Times New Roman" w:hAnsi="Times New Roman" w:cs="Times New Roman"/>
          <w:sz w:val="24"/>
          <w:szCs w:val="24"/>
        </w:rPr>
        <w:t>.</w:t>
      </w:r>
      <w:r w:rsidR="00951781">
        <w:rPr>
          <w:rFonts w:ascii="Times New Roman" w:hAnsi="Times New Roman" w:cs="Times New Roman"/>
          <w:sz w:val="24"/>
          <w:szCs w:val="24"/>
        </w:rPr>
        <w:t xml:space="preserve">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AD5A9B">
        <w:rPr>
          <w:rFonts w:ascii="Times New Roman" w:hAnsi="Times New Roman" w:cs="Times New Roman"/>
          <w:sz w:val="24"/>
          <w:szCs w:val="24"/>
        </w:rPr>
        <w:t>, SOURCE</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E3D4FC4"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Longland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r w:rsidR="00FA69A0">
        <w:rPr>
          <w:rFonts w:ascii="Times New Roman" w:hAnsi="Times New Roman" w:cs="Times New Roman"/>
          <w:sz w:val="24"/>
          <w:szCs w:val="24"/>
        </w:rPr>
        <w:t>elaiosome,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elaiosome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w:t>
      </w:r>
      <w:r w:rsidR="00FA69A0">
        <w:rPr>
          <w:rFonts w:ascii="Times New Roman" w:hAnsi="Times New Roman" w:cs="Times New Roman"/>
          <w:sz w:val="24"/>
          <w:szCs w:val="24"/>
        </w:rPr>
        <w:lastRenderedPageBreak/>
        <w:t>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elaiosome,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p>
    <w:p w14:paraId="339921E7" w14:textId="21464ADA"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w:t>
      </w:r>
      <w:r w:rsidR="00B8707D">
        <w:rPr>
          <w:rFonts w:ascii="Times New Roman" w:hAnsi="Times New Roman" w:cs="Times New Roman"/>
          <w:sz w:val="24"/>
          <w:szCs w:val="24"/>
        </w:rPr>
        <w:t xml:space="preserve"> the number of seeds that plant can produce</w:t>
      </w:r>
      <w:r w:rsidR="00B8707D">
        <w:rPr>
          <w:rFonts w:ascii="Times New Roman" w:hAnsi="Times New Roman" w:cs="Times New Roman"/>
          <w:sz w:val="24"/>
          <w:szCs w:val="24"/>
        </w:rPr>
        <w:t xml:space="preserv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w:t>
      </w:r>
      <w:r w:rsidR="00236781">
        <w:rPr>
          <w:rFonts w:ascii="Times New Roman" w:hAnsi="Times New Roman" w:cs="Times New Roman"/>
          <w:sz w:val="24"/>
          <w:szCs w:val="24"/>
        </w:rPr>
        <w:t>(</w:t>
      </w:r>
      <w:r w:rsidR="00236781">
        <w:rPr>
          <w:rFonts w:ascii="Times New Roman" w:hAnsi="Times New Roman" w:cs="Times New Roman"/>
          <w:sz w:val="24"/>
          <w:szCs w:val="24"/>
        </w:rPr>
        <w:t xml:space="preserve">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r w:rsidR="00236781">
        <w:rPr>
          <w:rFonts w:ascii="Times New Roman" w:hAnsi="Times New Roman" w:cs="Times New Roman"/>
          <w:sz w:val="24"/>
          <w:szCs w:val="24"/>
        </w:rPr>
        <w:t xml:space="preserve">Hedhly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Caignard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r w:rsidR="00B8707D" w:rsidRPr="00B8707D">
        <w:rPr>
          <w:rFonts w:ascii="Times New Roman" w:hAnsi="Times New Roman" w:cs="Times New Roman"/>
          <w:sz w:val="24"/>
          <w:szCs w:val="24"/>
        </w:rPr>
        <w:t>Thürig</w:t>
      </w:r>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FA1FCE">
        <w:rPr>
          <w:rFonts w:ascii="Times New Roman" w:hAnsi="Times New Roman" w:cs="Times New Roman"/>
          <w:sz w:val="24"/>
          <w:szCs w:val="24"/>
        </w:rPr>
        <w:t>Seed shape and size</w:t>
      </w:r>
      <w:r w:rsidR="000B0D23">
        <w:rPr>
          <w:rFonts w:ascii="Times New Roman" w:hAnsi="Times New Roman" w:cs="Times New Roman"/>
          <w:sz w:val="24"/>
          <w:szCs w:val="24"/>
        </w:rPr>
        <w:t xml:space="preserve"> can also be affected (SOURCES)</w:t>
      </w:r>
      <w:r w:rsidR="00FA1FCE">
        <w:rPr>
          <w:rFonts w:ascii="Times New Roman" w:hAnsi="Times New Roman" w:cs="Times New Roman"/>
          <w:sz w:val="24"/>
          <w:szCs w:val="24"/>
        </w:rPr>
        <w:t xml:space="preserve">, which can </w:t>
      </w:r>
      <w:r w:rsidR="000B0D23">
        <w:rPr>
          <w:rFonts w:ascii="Times New Roman" w:hAnsi="Times New Roman" w:cs="Times New Roman"/>
          <w:sz w:val="24"/>
          <w:szCs w:val="24"/>
        </w:rPr>
        <w:t>have implications for both abiotic and biotic dispersal</w:t>
      </w:r>
      <w:r w:rsidR="00FA1FCE">
        <w:rPr>
          <w:rFonts w:ascii="Times New Roman" w:hAnsi="Times New Roman" w:cs="Times New Roman"/>
          <w:sz w:val="24"/>
          <w:szCs w:val="24"/>
        </w:rPr>
        <w:t xml:space="preserve"> distance</w:t>
      </w:r>
      <w:r w:rsidR="000B0D23">
        <w:rPr>
          <w:rFonts w:ascii="Times New Roman" w:hAnsi="Times New Roman" w:cs="Times New Roman"/>
          <w:sz w:val="24"/>
          <w:szCs w:val="24"/>
        </w:rPr>
        <w:t>s</w:t>
      </w:r>
      <w:r w:rsidR="00FA1FCE">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of species that disperse a certain species’ seeds</w:t>
      </w:r>
      <w:r w:rsidR="00E57197">
        <w:rPr>
          <w:rFonts w:ascii="Times New Roman" w:hAnsi="Times New Roman" w:cs="Times New Roman"/>
          <w:sz w:val="24"/>
          <w:szCs w:val="24"/>
        </w:rPr>
        <w:t>, as well as shifts in the traits that attract animal dispersers,</w:t>
      </w:r>
      <w:r w:rsidR="00BE773F">
        <w:rPr>
          <w:rFonts w:ascii="Times New Roman" w:hAnsi="Times New Roman" w:cs="Times New Roman"/>
          <w:sz w:val="24"/>
          <w:szCs w:val="24"/>
        </w:rPr>
        <w:t xml:space="preserve"> and may thus affect its dispersal capabilities (</w:t>
      </w:r>
      <w:r w:rsidR="00E77CD3">
        <w:rPr>
          <w:rFonts w:ascii="Times New Roman" w:hAnsi="Times New Roman" w:cs="Times New Roman"/>
          <w:sz w:val="24"/>
          <w:szCs w:val="24"/>
        </w:rPr>
        <w:t xml:space="preserve">Ruxton and Schaefer 2012, </w:t>
      </w:r>
      <w:r w:rsidR="00E57B27">
        <w:rPr>
          <w:rFonts w:ascii="Times New Roman" w:hAnsi="Times New Roman" w:cs="Times New Roman"/>
          <w:sz w:val="24"/>
          <w:szCs w:val="24"/>
        </w:rPr>
        <w:t xml:space="preserve">Mokany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374ACA" w:rsidRPr="00374ACA">
        <w:rPr>
          <w:rFonts w:ascii="Times New Roman" w:hAnsi="Times New Roman" w:cs="Times New Roman"/>
          <w:sz w:val="24"/>
          <w:szCs w:val="24"/>
          <w:highlight w:val="yellow"/>
        </w:rPr>
        <w:t>Can it also affect seed nutrient contents and change how attractive they are to insect dispersers?</w:t>
      </w:r>
      <w:r w:rsidR="00BE773F">
        <w:rPr>
          <w:rFonts w:ascii="Times New Roman" w:hAnsi="Times New Roman" w:cs="Times New Roman"/>
          <w:sz w:val="24"/>
          <w:szCs w:val="24"/>
        </w:rPr>
        <w:t xml:space="preserve"> While there is amount of research addressing the effects of climate change on dispersal, much of it is focused on seed production and abiotic vectors of dispersal, with less research on how climate change may affect the dispersal of seeds by insects, animals, and humans.</w:t>
      </w:r>
    </w:p>
    <w:p w14:paraId="69C1B2F4" w14:textId="30BB51C0"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how far they do it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EA3282">
        <w:rPr>
          <w:rFonts w:ascii="Times New Roman" w:hAnsi="Times New Roman" w:cs="Times New Roman"/>
          <w:sz w:val="24"/>
          <w:szCs w:val="24"/>
        </w:rPr>
        <w:t>is the first step of</w:t>
      </w:r>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w:t>
      </w:r>
      <w:r w:rsidR="00EA3282">
        <w:rPr>
          <w:rFonts w:ascii="Times New Roman" w:hAnsi="Times New Roman" w:cs="Times New Roman"/>
          <w:sz w:val="24"/>
          <w:szCs w:val="24"/>
        </w:rPr>
        <w:t>straightforward</w:t>
      </w:r>
      <w:r w:rsidR="00EA3282">
        <w:rPr>
          <w:rFonts w:ascii="Times New Roman" w:hAnsi="Times New Roman" w:cs="Times New Roman"/>
          <w:sz w:val="24"/>
          <w:szCs w:val="24"/>
        </w:rPr>
        <w:t xml:space="preserve"> experimental setup to quantify seed removal by secondary dispersers consists of so-called “c</w:t>
      </w:r>
      <w:r w:rsidR="00EA3282">
        <w:rPr>
          <w:rFonts w:ascii="Times New Roman" w:hAnsi="Times New Roman" w:cs="Times New Roman"/>
          <w:sz w:val="24"/>
          <w:szCs w:val="24"/>
        </w:rPr>
        <w:t>afeteria</w:t>
      </w:r>
      <w:r w:rsidR="00EA3282">
        <w:rPr>
          <w:rFonts w:ascii="Times New Roman" w:hAnsi="Times New Roman" w:cs="Times New Roman"/>
          <w:sz w:val="24"/>
          <w:szCs w:val="24"/>
        </w:rPr>
        <w:t>s” (SOURCES),</w:t>
      </w:r>
      <w:r w:rsidR="00EA3282">
        <w:rPr>
          <w:rFonts w:ascii="Times New Roman" w:hAnsi="Times New Roman" w:cs="Times New Roman"/>
          <w:sz w:val="24"/>
          <w:szCs w:val="24"/>
        </w:rPr>
        <w:t xml:space="preserve"> </w:t>
      </w:r>
      <w:r w:rsidR="00EA3282">
        <w:rPr>
          <w:rFonts w:ascii="Times New Roman" w:hAnsi="Times New Roman" w:cs="Times New Roman"/>
          <w:sz w:val="24"/>
          <w:szCs w:val="24"/>
        </w:rPr>
        <w:t>where seeds are aggregated in various locations and the number of seeds removed is closely monitored.</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Here, we seek to develop a better understanding of how seeds are moved by secondary dispersal vectors, namely ants, with a focus on investigating the first step of this secondary dispersal process: seed removal. We also seek to explore the role of the elaiosome</w:t>
      </w:r>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We thus investigate three questions. First, what are the approximate rates of seed removal via insect after a seed has experienced primary dispersal? Second, does the seed elaiosome affect the rate of removal? And third, are seeds from maternal plants that experienced increased growing temperatures any more or less likely to be removed by insects than their unwarmed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Carduus acanthoides</w:t>
      </w:r>
      <w:r w:rsidRPr="00283B6D">
        <w:rPr>
          <w:rFonts w:ascii="Times New Roman" w:hAnsi="Times New Roman" w:cs="Times New Roman"/>
          <w:sz w:val="24"/>
          <w:szCs w:val="24"/>
        </w:rPr>
        <w:t xml:space="preserve"> L. (“plumeless thistle”) are two closely-related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w:t>
      </w:r>
      <w:r w:rsidRPr="00283B6D">
        <w:rPr>
          <w:rFonts w:ascii="Times New Roman" w:hAnsi="Times New Roman" w:cs="Times New Roman"/>
          <w:sz w:val="24"/>
          <w:szCs w:val="24"/>
        </w:rPr>
        <w:lastRenderedPageBreak/>
        <w:t xml:space="preserve">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1988). These invasive thistles have high reproductive potential and are a considerable agricultural pest since they thrive in pastures, are unpalatable to most grazers, and decrease pasture productivity (Trumble and Kok 1982). In addition to pastures, these thistles occur in other highly disturbed areas such as drainages and roadsides. Both species can be found across the U.S. and often co-occur (Allen and Shea 2006), and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C. acanthoides</w:t>
      </w:r>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(Jongejans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acanthoides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(Molau and Mølgaard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A527CB">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lastRenderedPageBreak/>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C. acanthoides</w:t>
      </w:r>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 species and warming/ambient treatment were assigned an elaoisome removal treatment.</w:t>
      </w:r>
      <w:r>
        <w:rPr>
          <w:rFonts w:ascii="Times New Roman" w:hAnsi="Times New Roman" w:cs="Times New Roman"/>
          <w:sz w:val="24"/>
          <w:szCs w:val="24"/>
        </w:rPr>
        <w:t xml:space="preserve"> </w:t>
      </w:r>
      <w:r w:rsidRPr="00D34C40">
        <w:rPr>
          <w:rFonts w:ascii="Times New Roman" w:hAnsi="Times New Roman" w:cs="Times New Roman"/>
          <w:sz w:val="24"/>
          <w:szCs w:val="24"/>
        </w:rPr>
        <w:t>Elaiosomes were removed my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using a teasing needle to press the elaiosome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In instances where the elaiosome did not cleanly separate, the teasing needle was used to gently dig out the remainder of the elaiosome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Seeds not receiving the elaiosome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elaiosomes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elaiosomes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Jongejans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activity.</w:t>
      </w:r>
      <w:r w:rsidR="009532F2">
        <w:rPr>
          <w:rFonts w:ascii="Times New Roman" w:hAnsi="Times New Roman" w:cs="Times New Roman"/>
          <w:sz w:val="24"/>
          <w:szCs w:val="24"/>
        </w:rPr>
        <w:t xml:space="preserve"> Note that unlike in </w:t>
      </w:r>
      <w:r w:rsidR="009532F2" w:rsidRPr="0055327E">
        <w:rPr>
          <w:rFonts w:ascii="Times New Roman" w:hAnsi="Times New Roman" w:cs="Times New Roman"/>
          <w:sz w:val="24"/>
          <w:szCs w:val="24"/>
        </w:rPr>
        <w:t xml:space="preserve">Jongejans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C. acanthoides</w:t>
      </w:r>
      <w:r w:rsidR="00A90D75" w:rsidRPr="00A90D75">
        <w:rPr>
          <w:rFonts w:ascii="Times New Roman" w:hAnsi="Times New Roman" w:cs="Times New Roman"/>
          <w:sz w:val="24"/>
          <w:szCs w:val="24"/>
        </w:rPr>
        <w:t>), warming treatment (warmed vs unwarmed), and elaiosome</w:t>
      </w:r>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 xml:space="preserve">In instances where the sandpaper bottom of the dish was disturbed, it was fixed to the bottom of the petri dish again, and the remaining seeds gently placed </w:t>
      </w:r>
      <w:r w:rsidRPr="009A2816">
        <w:rPr>
          <w:rFonts w:ascii="Times New Roman" w:hAnsi="Times New Roman" w:cs="Times New Roman"/>
          <w:sz w:val="24"/>
          <w:szCs w:val="24"/>
        </w:rPr>
        <w:lastRenderedPageBreak/>
        <w:t>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47827401"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elaiosome removal), we used the </w:t>
      </w:r>
      <w:r w:rsidRPr="00B31113">
        <w:rPr>
          <w:rFonts w:ascii="Consolas" w:hAnsi="Consolas" w:cs="Times New Roman"/>
          <w:b/>
          <w:bCs/>
          <w:sz w:val="23"/>
          <w:szCs w:val="23"/>
        </w:rPr>
        <w:t>glmer</w:t>
      </w:r>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6, 12, 24, and 48 hour marks.</w:t>
      </w:r>
      <w:r w:rsidR="00223EE0">
        <w:rPr>
          <w:rFonts w:ascii="Times New Roman" w:hAnsi="Times New Roman" w:cs="Times New Roman"/>
          <w:sz w:val="24"/>
          <w:szCs w:val="24"/>
        </w:rPr>
        <w:t xml:space="preserve"> The </w:t>
      </w:r>
      <w:r w:rsidR="00223EE0" w:rsidRPr="00B31113">
        <w:rPr>
          <w:rFonts w:ascii="Consolas" w:hAnsi="Consolas" w:cs="Times New Roman"/>
          <w:b/>
          <w:bCs/>
          <w:sz w:val="23"/>
          <w:szCs w:val="23"/>
        </w:rPr>
        <w:t>lrtest</w:t>
      </w:r>
      <w:r w:rsidR="00223EE0">
        <w:rPr>
          <w:rFonts w:ascii="Times New Roman" w:hAnsi="Times New Roman" w:cs="Times New Roman"/>
          <w:sz w:val="24"/>
          <w:szCs w:val="24"/>
        </w:rPr>
        <w:t xml:space="preserve"> function from the package </w:t>
      </w:r>
      <w:r w:rsidR="00223EE0" w:rsidRPr="00B31113">
        <w:rPr>
          <w:rFonts w:ascii="Consolas" w:hAnsi="Consolas" w:cs="Times New Roman"/>
          <w:b/>
          <w:bCs/>
          <w:sz w:val="23"/>
          <w:szCs w:val="23"/>
        </w:rPr>
        <w:t>lmtest</w:t>
      </w:r>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r w:rsidR="00223EE0" w:rsidRPr="00223EE0">
        <w:rPr>
          <w:rFonts w:ascii="Times New Roman" w:hAnsi="Times New Roman" w:cs="Times New Roman"/>
          <w:sz w:val="24"/>
          <w:szCs w:val="24"/>
        </w:rPr>
        <w:t>Zeileis</w:t>
      </w:r>
      <w:r w:rsidR="00223EE0">
        <w:rPr>
          <w:rFonts w:ascii="Times New Roman" w:hAnsi="Times New Roman" w:cs="Times New Roman"/>
          <w:sz w:val="24"/>
          <w:szCs w:val="24"/>
        </w:rPr>
        <w:t xml:space="preserve"> and Hothorn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 was significant; only significant interaction terms were retained.</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77777777"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the majority of seed removal, as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observed removing any of the seeds. Seed removal by ants was observed</w:t>
      </w:r>
      <w:r w:rsidR="00B9480E">
        <w:rPr>
          <w:rFonts w:ascii="Times New Roman" w:hAnsi="Times New Roman" w:cs="Times New Roman"/>
          <w:sz w:val="24"/>
          <w:szCs w:val="24"/>
        </w:rPr>
        <w:t xml:space="preserve"> and made up the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across the flat surface of the seed depot 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during daytime hours, but </w:t>
      </w:r>
      <w:r w:rsidR="00B9480E">
        <w:rPr>
          <w:rFonts w:ascii="Times New Roman" w:hAnsi="Times New Roman" w:cs="Times New Roman"/>
          <w:sz w:val="24"/>
          <w:szCs w:val="24"/>
        </w:rPr>
        <w:t>also occurred</w:t>
      </w:r>
      <w:r w:rsidR="003056AF">
        <w:rPr>
          <w:rFonts w:ascii="Times New Roman" w:hAnsi="Times New Roman" w:cs="Times New Roman"/>
          <w:sz w:val="24"/>
          <w:szCs w:val="24"/>
        </w:rPr>
        <w:t xml:space="preserve"> at night as well. Crickets were also observed on the seed depots</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and attempted to remove the adhesive tape used to mark the depots. A variety of other insects were observed at the depots as well, though none of them were observed removing any seeds.</w:t>
      </w:r>
    </w:p>
    <w:p w14:paraId="673D65F3" w14:textId="4AF2E4A1" w:rsidR="00646635" w:rsidRPr="002F73EA" w:rsidRDefault="005132FF"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Overall rates of seed removal were high; 4</w:t>
      </w:r>
      <w:r w:rsidR="00DF7ED0">
        <w:rPr>
          <w:rFonts w:ascii="Times New Roman" w:hAnsi="Times New Roman" w:cs="Times New Roman"/>
          <w:sz w:val="24"/>
          <w:szCs w:val="24"/>
        </w:rPr>
        <w:t>8</w:t>
      </w:r>
      <w:r>
        <w:rPr>
          <w:rFonts w:ascii="Times New Roman" w:hAnsi="Times New Roman" w:cs="Times New Roman"/>
          <w:sz w:val="24"/>
          <w:szCs w:val="24"/>
        </w:rPr>
        <w:t>.</w:t>
      </w:r>
      <w:r w:rsidR="00DF7ED0">
        <w:rPr>
          <w:rFonts w:ascii="Times New Roman" w:hAnsi="Times New Roman" w:cs="Times New Roman"/>
          <w:sz w:val="24"/>
          <w:szCs w:val="24"/>
        </w:rPr>
        <w:t>4</w:t>
      </w:r>
      <w:r>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Pr>
          <w:rFonts w:ascii="Times New Roman" w:hAnsi="Times New Roman" w:cs="Times New Roman"/>
          <w:sz w:val="24"/>
          <w:szCs w:val="24"/>
        </w:rPr>
        <w:t>.</w:t>
      </w:r>
      <w:r w:rsidR="00DF7ED0">
        <w:rPr>
          <w:rFonts w:ascii="Times New Roman" w:hAnsi="Times New Roman" w:cs="Times New Roman"/>
          <w:sz w:val="24"/>
          <w:szCs w:val="24"/>
        </w:rPr>
        <w:t>6</w:t>
      </w:r>
      <w:r>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w:t>
      </w:r>
      <w:r w:rsidR="002F73EA">
        <w:rPr>
          <w:rFonts w:ascii="Times New Roman" w:hAnsi="Times New Roman" w:cs="Times New Roman"/>
          <w:sz w:val="24"/>
          <w:szCs w:val="24"/>
        </w:rPr>
        <w:lastRenderedPageBreak/>
        <w:t xml:space="preserve">species, warming, and elaiosome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elaiosomes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 </w:t>
      </w:r>
      <w:r w:rsidR="0097676B">
        <w:rPr>
          <w:rFonts w:ascii="Times New Roman" w:hAnsi="Times New Roman" w:cs="Times New Roman"/>
          <w:sz w:val="24"/>
          <w:szCs w:val="24"/>
        </w:rPr>
        <w:t>differ only slightly from the respective model estimates of 76.3%, 97.5%, and 99.1%.</w:t>
      </w:r>
    </w:p>
    <w:p w14:paraId="4C0334E9" w14:textId="77777777"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elaiosome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as the coefficient estimates for these treatments were both highly significant at the 6, 12, 24, and 48 hour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warmed maternal plants, and seeds with their elaiosomes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elaiosomes</w:t>
      </w:r>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elaiosomes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elaiosomes for all combinations of warming and species, except for warmed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(Figure 1)</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 xml:space="preserve">eeds from warmed maternal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unwarmed maternal plants for all combinations of elaiosome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with intact elaiosomes (Figure 2)</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3),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elaiosome treatment, and between warming treatment and elaiosome treatment were observed in the mixed effects models, though their </w:t>
      </w:r>
      <w:r w:rsidR="001653B5">
        <w:rPr>
          <w:rFonts w:ascii="Times New Roman" w:hAnsi="Times New Roman" w:cs="Times New Roman"/>
          <w:sz w:val="24"/>
          <w:szCs w:val="24"/>
        </w:rPr>
        <w:t>direction and significance varied between the time marks. For example, while the interaction between species and elaiosome treatment was significant for the 6, 12, 24, and 48 hour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elaiosome treatment were consistent in direction between hour marks, but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5DA0413E" w14:textId="09376EA4" w:rsidR="00AE7BB7" w:rsidRPr="00F018BE" w:rsidRDefault="00AE7BB7" w:rsidP="002D7B86">
      <w:pPr>
        <w:ind w:firstLine="284"/>
        <w:jc w:val="both"/>
        <w:rPr>
          <w:rFonts w:ascii="Times New Roman" w:hAnsi="Times New Roman" w:cs="Times New Roman"/>
          <w:sz w:val="24"/>
          <w:szCs w:val="24"/>
        </w:rPr>
      </w:pPr>
      <w:r w:rsidRPr="00F018BE">
        <w:rPr>
          <w:rFonts w:ascii="Times New Roman" w:hAnsi="Times New Roman" w:cs="Times New Roman"/>
          <w:sz w:val="24"/>
          <w:szCs w:val="24"/>
        </w:rPr>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79AAB1A" w14:textId="476AEA49"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r w:rsidRPr="00C04157">
        <w:rPr>
          <w:rFonts w:ascii="Times New Roman" w:hAnsi="Times New Roman" w:cs="Times New Roman"/>
          <w:sz w:val="24"/>
          <w:szCs w:val="24"/>
        </w:rPr>
        <w:t>Ansong,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Bates, D., Maechler, M., Bolker, B., Walker, S., Christensen, R. H. B., Singmann, H., ... &amp; Scheipl,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 1975. Myrmecochorous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 and Rae, I.D., 1989. Seed dispersal by ants: behaviour-releasing compounds in elaiosomes. Oecologia, 80(4), pp.490-497.</w:t>
      </w:r>
    </w:p>
    <w:p w14:paraId="21053DAB" w14:textId="6276C279" w:rsidR="00236781" w:rsidRDefault="00236781" w:rsidP="00B705D6">
      <w:pPr>
        <w:spacing w:after="120" w:line="240" w:lineRule="auto"/>
        <w:ind w:left="284" w:hanging="284"/>
        <w:jc w:val="both"/>
        <w:rPr>
          <w:rFonts w:ascii="Times New Roman" w:hAnsi="Times New Roman" w:cs="Times New Roman"/>
          <w:sz w:val="24"/>
          <w:szCs w:val="24"/>
        </w:rPr>
      </w:pPr>
      <w:r w:rsidRPr="00236781">
        <w:rPr>
          <w:rFonts w:ascii="Times New Roman" w:hAnsi="Times New Roman" w:cs="Times New Roman"/>
          <w:sz w:val="24"/>
          <w:szCs w:val="24"/>
        </w:rPr>
        <w:t>Caignard, T., Kremer, A., Firmat, C., Nicolas, M., Venner, S. and Delzon, S., 2017. Increasing spring temperatures favor oak seed production in temperate areas. Scientific Reports, 7(1), pp.1-8.</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Culver, D.C. and Beattie, A.J., 1978. Myrmecochory in Viola: dynamics of seed-ant interactions in some West Virginia species. The journal of Ecology, pp.53-72.</w:t>
      </w:r>
    </w:p>
    <w:p w14:paraId="26D45A12" w14:textId="0B7EB48D"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Desrochers, AM, Bain, JF, &amp; Warwick, SI (1988). The Biology of Canadian Weeds.: 89. Carduus nutans L. and Carduus acanthoides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 and Newton, P., 2001. The effects of elevated CO2 on seed production and seedling recruitment in a sheep-grazed pasture. Oecologia, 127(3), pp.383-394.</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 and Rodgerson, L., 2006. The evolution of rewards: seed dispersal, seed size and elaiosome size. Journal of Ecology, 94(3), pp.687-694.</w:t>
      </w:r>
    </w:p>
    <w:p w14:paraId="580B7E70" w14:textId="599A15C6"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Puerta-Piñero, C. and Schupp, E.W., 2008. Effectiveness of rodents as local seed dispersers of Holm oaks. Oecologia, 155(3), pp.529-537.</w:t>
      </w:r>
    </w:p>
    <w:p w14:paraId="3EA90A28" w14:textId="365F5210"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Guitián, J., Fuentes, M., Bermejo, T. and López, B., 1992. Spatial variation in the interactions between Prunus mahaleb and frugivorous birds. Oikos, pp.125-130.</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Hämäläinen, A., Broadley, K., Droghini,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Hedhly, A., Hormaza, J.I. and Herrero, M., 2009. Global warming and sexual plant reproduction. Trends in plant science, 14(1), pp.30-36.</w:t>
      </w:r>
    </w:p>
    <w:p w14:paraId="16CDC364" w14:textId="3AB0E612"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 and Jordano, P., 1981. Prunus mahaleb and birds: the high‐efficiency seed dispersal system of a temperate fruiting tree. Ecological monographs, 51(2), pp.203-218.</w:t>
      </w:r>
    </w:p>
    <w:p w14:paraId="2F77112A" w14:textId="7C4ACA5E"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lastRenderedPageBreak/>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 and Nielsen, O.F., 1986. Rodents as seed dispersers in a heath—oak wood succession. Oecologia,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Jongejans, E., Silverman, E. J., Skarpaas, O., &amp; Shea, K. (2015). Post-dispersal seed removal of Carduus nutans and C. acanthoides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Jordano, P., García, C., Godoy, J.A. and García-Castaño, J.L., 2007. Differential contribution of frugivores to complex seed dispersal patterns. Proceedings of the National Academy of Sciences, 104(9), pp.3278-3282.</w:t>
      </w:r>
    </w:p>
    <w:p w14:paraId="72C905D3" w14:textId="28F77AED"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 and Powles, S.B., 2010. Herbicide-resistant weed seeds contaminate grain sown in the Western Australian grainbelt.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r w:rsidRPr="00E57B27">
        <w:rPr>
          <w:rFonts w:ascii="Times New Roman" w:hAnsi="Times New Roman" w:cs="Times New Roman"/>
          <w:sz w:val="24"/>
          <w:szCs w:val="24"/>
          <w:shd w:val="clear" w:color="auto" w:fill="FFFFFF"/>
        </w:rPr>
        <w:t>Mokany,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r w:rsidRPr="00C05AC4">
        <w:rPr>
          <w:rFonts w:ascii="Times New Roman" w:hAnsi="Times New Roman" w:cs="Times New Roman"/>
          <w:sz w:val="24"/>
          <w:szCs w:val="24"/>
          <w:shd w:val="clear" w:color="auto" w:fill="FFFFFF"/>
        </w:rPr>
        <w:t>Molau U, P. Mølgaard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5BAC6AE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Pemberton, R. W., &amp; Irving, D. W. (1990). Elaiosomes on weed seeds and the potential for myrmecochory in naturalized plants. Weed Science, 615-619.</w:t>
      </w:r>
    </w:p>
    <w:p w14:paraId="008D2244" w14:textId="75FAE18F"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Rogers, H.S., Beckman, N.G., Hartig, F., Johnson, J.S., Pufal, G., Shea, K., Zurell, D., Bullock, J.M., Cantrell, R.S., Loiselle, B. and Pejchar, L., 2019. The total dispersal kernel: a review and future directions. AoB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Sales, L.P., Kissling, W.D., Galetti, M., Naimi,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Sato, S., Kamiyama,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E684E6A" w:rsidR="00204FAB" w:rsidRPr="00B705D6"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Shimono, Y. and Konuma, A., 2008. Effects of human‐mediated processes on weed species composition in internationally traded grain commodities. Weed Research, 48(1), pp.10-18.</w:t>
      </w:r>
    </w:p>
    <w:p w14:paraId="5F70993D" w14:textId="1917769C"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lastRenderedPageBreak/>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6EE919A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 and Rew, L.J., 2012. Human‐mediated long‐distance dispersal: an empirical evaluation of seed dispersal by vehicles. Diversity and Distributions, 18(9), pp.942-951.</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r w:rsidRPr="00B8707D">
        <w:rPr>
          <w:rFonts w:ascii="Times New Roman" w:hAnsi="Times New Roman" w:cs="Times New Roman"/>
          <w:color w:val="222222"/>
          <w:sz w:val="24"/>
          <w:szCs w:val="24"/>
          <w:shd w:val="clear" w:color="auto" w:fill="FFFFFF"/>
        </w:rPr>
        <w:t>, B., Körner, C. and Stöcklin,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Trumble, J.T. and Kok,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6362303"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 and Longland, W.S., 2004. Diplochory: are two seed dispersers better than one?. Trends in ecology &amp; evolution, 19(3), pp.155-161.</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Veldman, J.W. and Putz, F.E., 2010. Long‐distance dispersal of invasive grasses by logging vehicles in a tropical dry forest. Biotropica,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Von Der Lippe, M., Bullock, J.M., Kowarik, I., Knopp, T. and Wichmann, M., 2013. Human-mediated dispersal of seeds by the airflow of vehicles. PloS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Way, D.A., Ladeau, S.L., McCarthy, H.R., Clark, J.S., Oren, R.A.M., Finzi, A.C. and Jackson, R.B., 2010. Greater seed production in elevated CO2 is not accompanied by reduced seed quality in Pinus taeda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Wichmann, M.C., Alexander, M.J., Soons, M.B., Galsworthy, S., Dunne, L., Gould, R., Fairfax, C., Niggemann, M., Hails, R.S. and Bullock, J.M., 2009. Human-mediated dispersal of seeds over long distances. Proceedings of the Royal Society B: Biological Sciences, 276(1656), pp.523-532.</w:t>
      </w:r>
    </w:p>
    <w:p w14:paraId="702A28CB" w14:textId="0461DEB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Wilson, C.E., Castro, K.L., Thurston, G.B. and Sissons, A., 2016. Pathway risk analysis of weed seeds in imported grain: A Canadian perspective. NeoBiota, 30, p.49.</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23EE0">
        <w:rPr>
          <w:rFonts w:ascii="Times New Roman" w:hAnsi="Times New Roman" w:cs="Times New Roman"/>
          <w:color w:val="222222"/>
          <w:sz w:val="24"/>
          <w:szCs w:val="24"/>
          <w:shd w:val="clear" w:color="auto" w:fill="FFFFFF"/>
        </w:rPr>
        <w:t>Zeileis,</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Hothorn</w:t>
      </w:r>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Jongejans, E., &amp; Shea, K. (2011). Warming increases the spread of an invasive thistle. PLoS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1E5C1F1E"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 estimates for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C. acanthoides</w:t>
      </w:r>
      <w:r>
        <w:rPr>
          <w:rFonts w:ascii="Times New Roman" w:eastAsiaTheme="minorEastAsia" w:hAnsi="Times New Roman" w:cs="Times New Roman"/>
          <w:sz w:val="24"/>
          <w:szCs w:val="24"/>
        </w:rPr>
        <w:t xml:space="preserve"> seeds from unwarmed maternal plants and without elaiosomes. Coefficient estimates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top w:val="single" w:sz="4" w:space="0" w:color="auto"/>
              <w:bottom w:val="single" w:sz="4" w:space="0" w:color="auto"/>
            </w:tcBorders>
          </w:tcPr>
          <w:p w14:paraId="41227695" w14:textId="47FC046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5" w:type="dxa"/>
            <w:tcBorders>
              <w:top w:val="single" w:sz="4" w:space="0" w:color="auto"/>
              <w:bottom w:val="single" w:sz="4" w:space="0" w:color="auto"/>
            </w:tcBorders>
          </w:tcPr>
          <w:p w14:paraId="145753FA" w14:textId="7E3E0711"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0730295F" w14:textId="6415FC26"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5DAFE77E" w14:textId="511D9A90"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 an elaiosome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without an elaiosome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FC45E3B"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elaiosome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19554585"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maternal plant is warmed or unwarmed</w:t>
      </w:r>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xml:space="preserve">) and </w:t>
      </w:r>
      <w:r w:rsidR="0081427D">
        <w:rPr>
          <w:rFonts w:ascii="Times New Roman" w:hAnsi="Times New Roman" w:cs="Times New Roman"/>
          <w:sz w:val="24"/>
          <w:szCs w:val="24"/>
        </w:rPr>
        <w:t>elaiosome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240EA20B"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conditioned on warming treatment applied to the maternal plant and elaiosome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Note: this is straight out of my other paper. Placeholder for now, but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363AA"/>
    <w:rsid w:val="00050DDB"/>
    <w:rsid w:val="00050EEE"/>
    <w:rsid w:val="00071C42"/>
    <w:rsid w:val="00083B1D"/>
    <w:rsid w:val="000A2425"/>
    <w:rsid w:val="000B02F9"/>
    <w:rsid w:val="000B0D23"/>
    <w:rsid w:val="000B63BA"/>
    <w:rsid w:val="000D4928"/>
    <w:rsid w:val="00131573"/>
    <w:rsid w:val="001318CD"/>
    <w:rsid w:val="00165110"/>
    <w:rsid w:val="001653B5"/>
    <w:rsid w:val="00170229"/>
    <w:rsid w:val="001C7AE8"/>
    <w:rsid w:val="00204FAB"/>
    <w:rsid w:val="00223EE0"/>
    <w:rsid w:val="00226FD9"/>
    <w:rsid w:val="00236781"/>
    <w:rsid w:val="002375B4"/>
    <w:rsid w:val="0029647E"/>
    <w:rsid w:val="002D7B86"/>
    <w:rsid w:val="002F73EA"/>
    <w:rsid w:val="003056AF"/>
    <w:rsid w:val="00334F10"/>
    <w:rsid w:val="0035456F"/>
    <w:rsid w:val="00356DD3"/>
    <w:rsid w:val="00361261"/>
    <w:rsid w:val="00374ACA"/>
    <w:rsid w:val="00394E95"/>
    <w:rsid w:val="003B4F50"/>
    <w:rsid w:val="003C0C62"/>
    <w:rsid w:val="003C78ED"/>
    <w:rsid w:val="003D5A17"/>
    <w:rsid w:val="004659BE"/>
    <w:rsid w:val="004802DF"/>
    <w:rsid w:val="00497079"/>
    <w:rsid w:val="004A475B"/>
    <w:rsid w:val="004F3F90"/>
    <w:rsid w:val="005132FF"/>
    <w:rsid w:val="00520BB0"/>
    <w:rsid w:val="00542FAD"/>
    <w:rsid w:val="0055327E"/>
    <w:rsid w:val="0058649C"/>
    <w:rsid w:val="005D3FBE"/>
    <w:rsid w:val="005E17EF"/>
    <w:rsid w:val="006026E0"/>
    <w:rsid w:val="00646635"/>
    <w:rsid w:val="0065549E"/>
    <w:rsid w:val="00663AF0"/>
    <w:rsid w:val="0068123F"/>
    <w:rsid w:val="006C2638"/>
    <w:rsid w:val="006D0C19"/>
    <w:rsid w:val="006F3305"/>
    <w:rsid w:val="007C1F05"/>
    <w:rsid w:val="007C3DF0"/>
    <w:rsid w:val="00813613"/>
    <w:rsid w:val="008141A4"/>
    <w:rsid w:val="0081427D"/>
    <w:rsid w:val="00831A17"/>
    <w:rsid w:val="008644D3"/>
    <w:rsid w:val="008712A6"/>
    <w:rsid w:val="008C6470"/>
    <w:rsid w:val="008F1D04"/>
    <w:rsid w:val="00904F00"/>
    <w:rsid w:val="00951781"/>
    <w:rsid w:val="009532F2"/>
    <w:rsid w:val="0097676B"/>
    <w:rsid w:val="009A2816"/>
    <w:rsid w:val="009D3FC2"/>
    <w:rsid w:val="009E2499"/>
    <w:rsid w:val="00A50152"/>
    <w:rsid w:val="00A527CB"/>
    <w:rsid w:val="00A838EB"/>
    <w:rsid w:val="00A90D75"/>
    <w:rsid w:val="00AC3BA0"/>
    <w:rsid w:val="00AD5A9B"/>
    <w:rsid w:val="00AE15BF"/>
    <w:rsid w:val="00AE3CF1"/>
    <w:rsid w:val="00AE7BB7"/>
    <w:rsid w:val="00B31113"/>
    <w:rsid w:val="00B503AC"/>
    <w:rsid w:val="00B705D6"/>
    <w:rsid w:val="00B74FB8"/>
    <w:rsid w:val="00B8707D"/>
    <w:rsid w:val="00B927F8"/>
    <w:rsid w:val="00B9480E"/>
    <w:rsid w:val="00BA27E1"/>
    <w:rsid w:val="00BE773F"/>
    <w:rsid w:val="00C04157"/>
    <w:rsid w:val="00C05AC4"/>
    <w:rsid w:val="00C25D2F"/>
    <w:rsid w:val="00C5252C"/>
    <w:rsid w:val="00C77B70"/>
    <w:rsid w:val="00CF4EA1"/>
    <w:rsid w:val="00D34C40"/>
    <w:rsid w:val="00D53D74"/>
    <w:rsid w:val="00D812A8"/>
    <w:rsid w:val="00D9723C"/>
    <w:rsid w:val="00DC526F"/>
    <w:rsid w:val="00DD0619"/>
    <w:rsid w:val="00DD1A42"/>
    <w:rsid w:val="00DF7ED0"/>
    <w:rsid w:val="00E00891"/>
    <w:rsid w:val="00E0434D"/>
    <w:rsid w:val="00E41751"/>
    <w:rsid w:val="00E57197"/>
    <w:rsid w:val="00E57B27"/>
    <w:rsid w:val="00E63DEA"/>
    <w:rsid w:val="00E77CD3"/>
    <w:rsid w:val="00EA3282"/>
    <w:rsid w:val="00ED00F1"/>
    <w:rsid w:val="00F018BE"/>
    <w:rsid w:val="00F208D5"/>
    <w:rsid w:val="00F30DC8"/>
    <w:rsid w:val="00F36D35"/>
    <w:rsid w:val="00F70A4D"/>
    <w:rsid w:val="00FA1FCE"/>
    <w:rsid w:val="00FA69A0"/>
    <w:rsid w:val="00FB0D35"/>
    <w:rsid w:val="00FD2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7264</TotalTime>
  <Pages>15</Pages>
  <Words>4547</Words>
  <Characters>25922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27</cp:revision>
  <dcterms:created xsi:type="dcterms:W3CDTF">2021-03-17T17:23:00Z</dcterms:created>
  <dcterms:modified xsi:type="dcterms:W3CDTF">2021-05-10T21:34:00Z</dcterms:modified>
</cp:coreProperties>
</file>